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AC6" w:rsidRPr="00946C6B" w:rsidRDefault="00A26512" w:rsidP="006A2BEA">
      <w:pPr>
        <w:rPr>
          <w:rFonts w:ascii="Arial" w:hAnsi="Arial" w:cs="Arial"/>
          <w:lang w:val="es-MX"/>
        </w:rPr>
      </w:pPr>
      <w:bookmarkStart w:id="0" w:name="_GoBack"/>
      <w:bookmarkEnd w:id="0"/>
      <w:r w:rsidRPr="00946C6B">
        <w:rPr>
          <w:rFonts w:ascii="Arial" w:hAnsi="Arial" w:cs="Arial"/>
          <w:lang w:val="es-MX"/>
        </w:rPr>
        <w:t>EL PROCESO DE CONTRATACIÓN</w:t>
      </w:r>
    </w:p>
    <w:p w:rsidR="004B5AC6" w:rsidRPr="00946C6B" w:rsidRDefault="004B5AC6">
      <w:pPr>
        <w:rPr>
          <w:rFonts w:ascii="Arial" w:hAnsi="Arial" w:cs="Arial"/>
          <w:b/>
          <w:lang w:val="es-MX"/>
        </w:rPr>
      </w:pPr>
    </w:p>
    <w:p w:rsidR="00946C6B" w:rsidRDefault="00946C6B">
      <w:pPr>
        <w:jc w:val="both"/>
        <w:rPr>
          <w:rFonts w:ascii="Arial" w:hAnsi="Arial" w:cs="Arial"/>
          <w:lang w:val="es-MX"/>
        </w:rPr>
      </w:pPr>
      <w:r w:rsidRPr="00946C6B">
        <w:rPr>
          <w:rFonts w:ascii="Arial" w:hAnsi="Arial" w:cs="Arial"/>
          <w:lang w:val="es-MX"/>
        </w:rPr>
        <w:t xml:space="preserve">Este puede ser un proceso sencillo cuando los detalles legales se toman en cuenta o </w:t>
      </w:r>
      <w:r>
        <w:rPr>
          <w:rFonts w:ascii="Arial" w:hAnsi="Arial" w:cs="Arial"/>
          <w:lang w:val="es-MX"/>
        </w:rPr>
        <w:t xml:space="preserve">puede ser muy complejo y preocupante cuando estos detalles se ignoran. Antes de contratar un empleado es importante conocer todas las obligaciones legales asociadas con el proceso. Resulta recomendable </w:t>
      </w:r>
      <w:r w:rsidR="0042400F">
        <w:rPr>
          <w:rFonts w:ascii="Arial" w:hAnsi="Arial" w:cs="Arial"/>
          <w:lang w:val="es-MX"/>
        </w:rPr>
        <w:t>considerar todas las acciones que se deban tomar en cada una de las siguientes áreas:</w:t>
      </w:r>
    </w:p>
    <w:p w:rsidR="0042400F" w:rsidRDefault="0042400F">
      <w:pPr>
        <w:jc w:val="both"/>
        <w:rPr>
          <w:rFonts w:ascii="Arial" w:hAnsi="Arial" w:cs="Arial"/>
          <w:lang w:val="es-MX"/>
        </w:rPr>
      </w:pPr>
    </w:p>
    <w:p w:rsidR="00946C6B" w:rsidRDefault="003D5B72" w:rsidP="0042400F">
      <w:pPr>
        <w:numPr>
          <w:ilvl w:val="0"/>
          <w:numId w:val="14"/>
        </w:numPr>
        <w:jc w:val="both"/>
        <w:rPr>
          <w:rFonts w:ascii="Arial" w:hAnsi="Arial" w:cs="Arial"/>
          <w:lang w:val="es-MX"/>
        </w:rPr>
      </w:pPr>
      <w:r>
        <w:rPr>
          <w:rFonts w:ascii="Arial" w:hAnsi="Arial" w:cs="Arial"/>
          <w:lang w:val="es-MX"/>
        </w:rPr>
        <w:t>Formas de contratación y clá</w:t>
      </w:r>
      <w:r w:rsidR="0042400F">
        <w:rPr>
          <w:rFonts w:ascii="Arial" w:hAnsi="Arial" w:cs="Arial"/>
          <w:lang w:val="es-MX"/>
        </w:rPr>
        <w:t xml:space="preserve">usulas especiales del contrato (confidencialidad, transferencias, </w:t>
      </w:r>
      <w:r w:rsidR="0042400F" w:rsidRPr="00D01281">
        <w:rPr>
          <w:rFonts w:ascii="Arial" w:hAnsi="Arial" w:cs="Arial"/>
          <w:lang w:val="es-MX"/>
        </w:rPr>
        <w:t>patentes</w:t>
      </w:r>
      <w:r w:rsidR="0042400F">
        <w:rPr>
          <w:rFonts w:ascii="Arial" w:hAnsi="Arial" w:cs="Arial"/>
          <w:lang w:val="es-MX"/>
        </w:rPr>
        <w:t xml:space="preserve"> y otros), duración del contrato y derechos y obligaciones de ambos el empleado y empleador.</w:t>
      </w:r>
    </w:p>
    <w:p w:rsidR="0042400F" w:rsidRDefault="0042400F" w:rsidP="0042400F">
      <w:pPr>
        <w:numPr>
          <w:ilvl w:val="0"/>
          <w:numId w:val="14"/>
        </w:numPr>
        <w:jc w:val="both"/>
        <w:rPr>
          <w:rFonts w:ascii="Arial" w:hAnsi="Arial" w:cs="Arial"/>
          <w:lang w:val="es-MX"/>
        </w:rPr>
      </w:pPr>
      <w:r>
        <w:rPr>
          <w:rFonts w:ascii="Arial" w:hAnsi="Arial" w:cs="Arial"/>
          <w:lang w:val="es-MX"/>
        </w:rPr>
        <w:t>Relaciones sindicales.</w:t>
      </w:r>
    </w:p>
    <w:p w:rsidR="0042400F" w:rsidRDefault="0042400F" w:rsidP="0042400F">
      <w:pPr>
        <w:numPr>
          <w:ilvl w:val="0"/>
          <w:numId w:val="14"/>
        </w:numPr>
        <w:jc w:val="both"/>
        <w:rPr>
          <w:rFonts w:ascii="Arial" w:hAnsi="Arial" w:cs="Arial"/>
          <w:lang w:val="es-MX"/>
        </w:rPr>
      </w:pPr>
      <w:r>
        <w:rPr>
          <w:rFonts w:ascii="Arial" w:hAnsi="Arial" w:cs="Arial"/>
          <w:lang w:val="es-MX"/>
        </w:rPr>
        <w:t>Beneficios de obligación legal.</w:t>
      </w:r>
    </w:p>
    <w:p w:rsidR="0042400F" w:rsidRDefault="0042400F" w:rsidP="0042400F">
      <w:pPr>
        <w:numPr>
          <w:ilvl w:val="0"/>
          <w:numId w:val="14"/>
        </w:numPr>
        <w:jc w:val="both"/>
        <w:rPr>
          <w:rFonts w:ascii="Arial" w:hAnsi="Arial" w:cs="Arial"/>
          <w:lang w:val="es-MX"/>
        </w:rPr>
      </w:pPr>
      <w:r>
        <w:rPr>
          <w:rFonts w:ascii="Arial" w:hAnsi="Arial" w:cs="Arial"/>
          <w:lang w:val="es-MX"/>
        </w:rPr>
        <w:t>Una vez que se haya tomado la decisión de contratar un individuo, es esencial proporcionarle un programa de ori</w:t>
      </w:r>
      <w:r w:rsidR="00D01281">
        <w:rPr>
          <w:rFonts w:ascii="Arial" w:hAnsi="Arial" w:cs="Arial"/>
          <w:lang w:val="es-MX"/>
        </w:rPr>
        <w:t xml:space="preserve">entación adecuado para integrarlo </w:t>
      </w:r>
      <w:r>
        <w:rPr>
          <w:rFonts w:ascii="Arial" w:hAnsi="Arial" w:cs="Arial"/>
          <w:lang w:val="es-MX"/>
        </w:rPr>
        <w:t>tanto en su trabajo como en la compañía. Este programa de orientación debe incluir una presentación con el resto de los empleados, la ubicación de las instalaciones, los detalles de su trabajo en específico y los procedimientos y políticas de la compañía para que el nuevo empleado pueda comprender claramente lo que se espera de él.</w:t>
      </w:r>
    </w:p>
    <w:p w:rsidR="0042400F" w:rsidRDefault="0042400F" w:rsidP="0042400F">
      <w:pPr>
        <w:numPr>
          <w:ilvl w:val="0"/>
          <w:numId w:val="14"/>
        </w:numPr>
        <w:jc w:val="both"/>
        <w:rPr>
          <w:rFonts w:ascii="Arial" w:hAnsi="Arial" w:cs="Arial"/>
          <w:lang w:val="es-MX"/>
        </w:rPr>
      </w:pPr>
      <w:r>
        <w:rPr>
          <w:rFonts w:ascii="Arial" w:hAnsi="Arial" w:cs="Arial"/>
          <w:lang w:val="es-MX"/>
        </w:rPr>
        <w:t>La presentación es un factor de gran importancia para la compañía, por lo cual es necesario determinar:</w:t>
      </w:r>
    </w:p>
    <w:p w:rsidR="0042400F" w:rsidRDefault="0042400F" w:rsidP="0042400F">
      <w:pPr>
        <w:numPr>
          <w:ilvl w:val="0"/>
          <w:numId w:val="14"/>
        </w:numPr>
        <w:jc w:val="both"/>
        <w:rPr>
          <w:rFonts w:ascii="Arial" w:hAnsi="Arial" w:cs="Arial"/>
          <w:lang w:val="es-MX"/>
        </w:rPr>
      </w:pPr>
      <w:r>
        <w:rPr>
          <w:rFonts w:ascii="Arial" w:hAnsi="Arial" w:cs="Arial"/>
          <w:lang w:val="es-MX"/>
        </w:rPr>
        <w:t>Las personas que lo llevarán a cabo.</w:t>
      </w:r>
    </w:p>
    <w:p w:rsidR="0042400F" w:rsidRDefault="0042400F" w:rsidP="0042400F">
      <w:pPr>
        <w:numPr>
          <w:ilvl w:val="0"/>
          <w:numId w:val="14"/>
        </w:numPr>
        <w:jc w:val="both"/>
        <w:rPr>
          <w:rFonts w:ascii="Arial" w:hAnsi="Arial" w:cs="Arial"/>
          <w:lang w:val="es-MX"/>
        </w:rPr>
      </w:pPr>
      <w:r>
        <w:rPr>
          <w:rFonts w:ascii="Arial" w:hAnsi="Arial" w:cs="Arial"/>
          <w:lang w:val="es-MX"/>
        </w:rPr>
        <w:t>El material de apoyo que se utilizará en el proceso.</w:t>
      </w:r>
    </w:p>
    <w:p w:rsidR="0042400F" w:rsidRDefault="0042400F" w:rsidP="0042400F">
      <w:pPr>
        <w:numPr>
          <w:ilvl w:val="0"/>
          <w:numId w:val="14"/>
        </w:numPr>
        <w:jc w:val="both"/>
        <w:rPr>
          <w:rFonts w:ascii="Arial" w:hAnsi="Arial" w:cs="Arial"/>
          <w:lang w:val="es-MX"/>
        </w:rPr>
      </w:pPr>
      <w:r>
        <w:rPr>
          <w:rFonts w:ascii="Arial" w:hAnsi="Arial" w:cs="Arial"/>
          <w:lang w:val="es-MX"/>
        </w:rPr>
        <w:t>Cuándo se llevará a cabo.</w:t>
      </w:r>
    </w:p>
    <w:p w:rsidR="0042400F" w:rsidRDefault="0042400F">
      <w:pPr>
        <w:jc w:val="both"/>
        <w:rPr>
          <w:rFonts w:ascii="Arial" w:hAnsi="Arial" w:cs="Arial"/>
          <w:lang w:val="es-MX"/>
        </w:rPr>
      </w:pPr>
    </w:p>
    <w:p w:rsidR="00946C6B" w:rsidRPr="00946C6B" w:rsidRDefault="00946C6B">
      <w:pPr>
        <w:jc w:val="both"/>
        <w:rPr>
          <w:rFonts w:ascii="Arial" w:hAnsi="Arial" w:cs="Arial"/>
          <w:lang w:val="es-MX"/>
        </w:rPr>
      </w:pPr>
    </w:p>
    <w:p w:rsidR="004B5AC6" w:rsidRPr="0042400F" w:rsidRDefault="004B5AC6">
      <w:pPr>
        <w:pStyle w:val="Textoindependiente"/>
        <w:jc w:val="both"/>
        <w:rPr>
          <w:rFonts w:ascii="Arial" w:hAnsi="Arial" w:cs="Arial"/>
          <w:sz w:val="24"/>
          <w:lang w:val="es-MX"/>
        </w:rPr>
      </w:pPr>
    </w:p>
    <w:p w:rsidR="0042400F" w:rsidRPr="0042400F" w:rsidRDefault="0042400F">
      <w:pPr>
        <w:jc w:val="both"/>
        <w:rPr>
          <w:rFonts w:ascii="Arial" w:hAnsi="Arial" w:cs="Arial"/>
          <w:lang w:val="es-MX"/>
        </w:rPr>
      </w:pPr>
      <w:r w:rsidRPr="0042400F">
        <w:rPr>
          <w:rFonts w:ascii="Arial" w:hAnsi="Arial" w:cs="Arial"/>
          <w:lang w:val="es-MX"/>
        </w:rPr>
        <w:t>Debe considerar la creación de un manual de inducción que contenga, entre otras cosas, los siguientes elementos:</w:t>
      </w:r>
    </w:p>
    <w:p w:rsidR="0042400F" w:rsidRPr="0042400F" w:rsidRDefault="0042400F">
      <w:pPr>
        <w:jc w:val="both"/>
        <w:rPr>
          <w:rFonts w:ascii="Arial" w:hAnsi="Arial" w:cs="Arial"/>
          <w:lang w:val="es-MX"/>
        </w:rPr>
      </w:pPr>
    </w:p>
    <w:p w:rsidR="004B5AC6" w:rsidRPr="00D01281" w:rsidRDefault="004B5AC6">
      <w:pPr>
        <w:rPr>
          <w:rFonts w:ascii="Arial" w:hAnsi="Arial" w:cs="Arial"/>
          <w:lang w:val="es-MX"/>
        </w:rPr>
      </w:pPr>
    </w:p>
    <w:tbl>
      <w:tblPr>
        <w:tblW w:w="0" w:type="auto"/>
        <w:jc w:val="center"/>
        <w:tblLayout w:type="fixed"/>
        <w:tblCellMar>
          <w:left w:w="30" w:type="dxa"/>
          <w:right w:w="30" w:type="dxa"/>
        </w:tblCellMar>
        <w:tblLook w:val="0000" w:firstRow="0" w:lastRow="0" w:firstColumn="0" w:lastColumn="0" w:noHBand="0" w:noVBand="0"/>
      </w:tblPr>
      <w:tblGrid>
        <w:gridCol w:w="4343"/>
        <w:gridCol w:w="3347"/>
      </w:tblGrid>
      <w:tr w:rsidR="004B5AC6" w:rsidRPr="00FF724C">
        <w:trPr>
          <w:jc w:val="center"/>
        </w:trPr>
        <w:tc>
          <w:tcPr>
            <w:tcW w:w="4343" w:type="dxa"/>
            <w:vAlign w:val="center"/>
          </w:tcPr>
          <w:p w:rsidR="004B5AC6" w:rsidRPr="00FF724C" w:rsidRDefault="00FF724C" w:rsidP="00FF724C">
            <w:pPr>
              <w:rPr>
                <w:rFonts w:ascii="Arial" w:eastAsia="Arial Unicode MS" w:hAnsi="Arial" w:cs="Arial"/>
                <w:lang w:val="es-MX"/>
              </w:rPr>
            </w:pPr>
            <w:r w:rsidRPr="00FF724C">
              <w:rPr>
                <w:rFonts w:ascii="Arial" w:hAnsi="Arial" w:cs="Arial"/>
                <w:lang w:val="es-MX"/>
              </w:rPr>
              <w:t xml:space="preserve">Presentación de la compañía </w:t>
            </w:r>
          </w:p>
        </w:tc>
        <w:tc>
          <w:tcPr>
            <w:tcW w:w="3347" w:type="dxa"/>
            <w:vAlign w:val="center"/>
          </w:tcPr>
          <w:p w:rsidR="004B5AC6" w:rsidRPr="00FF724C" w:rsidRDefault="00FF724C">
            <w:pPr>
              <w:rPr>
                <w:rFonts w:ascii="Arial" w:eastAsia="Arial Unicode MS" w:hAnsi="Arial" w:cs="Arial"/>
                <w:lang w:val="es-MX"/>
              </w:rPr>
            </w:pPr>
            <w:r w:rsidRPr="00FF724C">
              <w:rPr>
                <w:rFonts w:ascii="Arial" w:hAnsi="Arial" w:cs="Arial"/>
                <w:lang w:val="es-MX"/>
              </w:rPr>
              <w:t>Permisos</w:t>
            </w:r>
          </w:p>
        </w:tc>
      </w:tr>
      <w:tr w:rsidR="004B5AC6" w:rsidRPr="00FF724C">
        <w:trPr>
          <w:jc w:val="center"/>
        </w:trPr>
        <w:tc>
          <w:tcPr>
            <w:tcW w:w="4343" w:type="dxa"/>
            <w:vAlign w:val="center"/>
          </w:tcPr>
          <w:p w:rsidR="004B5AC6" w:rsidRPr="00FF724C" w:rsidRDefault="00FF724C">
            <w:pPr>
              <w:rPr>
                <w:rFonts w:ascii="Arial" w:eastAsia="Arial Unicode MS" w:hAnsi="Arial" w:cs="Arial"/>
                <w:lang w:val="es-MX"/>
              </w:rPr>
            </w:pPr>
            <w:r w:rsidRPr="00FF724C">
              <w:rPr>
                <w:rFonts w:ascii="Arial" w:hAnsi="Arial" w:cs="Arial"/>
                <w:lang w:val="es-MX"/>
              </w:rPr>
              <w:t>Filosofía de la compañía</w:t>
            </w:r>
          </w:p>
        </w:tc>
        <w:tc>
          <w:tcPr>
            <w:tcW w:w="3347" w:type="dxa"/>
            <w:vAlign w:val="center"/>
          </w:tcPr>
          <w:p w:rsidR="004B5AC6" w:rsidRPr="00FF724C" w:rsidRDefault="00FF724C">
            <w:pPr>
              <w:rPr>
                <w:rFonts w:ascii="Arial" w:eastAsia="Arial Unicode MS" w:hAnsi="Arial" w:cs="Arial"/>
                <w:lang w:val="es-MX"/>
              </w:rPr>
            </w:pPr>
            <w:r w:rsidRPr="00FF724C">
              <w:rPr>
                <w:rFonts w:ascii="Arial" w:hAnsi="Arial" w:cs="Arial"/>
                <w:lang w:val="es-MX"/>
              </w:rPr>
              <w:t>Reparto de utilidades</w:t>
            </w:r>
          </w:p>
        </w:tc>
      </w:tr>
      <w:tr w:rsidR="004B5AC6" w:rsidRPr="00FF724C">
        <w:trPr>
          <w:jc w:val="center"/>
        </w:trPr>
        <w:tc>
          <w:tcPr>
            <w:tcW w:w="4343" w:type="dxa"/>
            <w:vAlign w:val="center"/>
          </w:tcPr>
          <w:p w:rsidR="004B5AC6" w:rsidRPr="00FF724C" w:rsidRDefault="00FF724C">
            <w:pPr>
              <w:rPr>
                <w:rFonts w:ascii="Arial" w:eastAsia="Arial Unicode MS" w:hAnsi="Arial" w:cs="Arial"/>
                <w:lang w:val="es-MX"/>
              </w:rPr>
            </w:pPr>
            <w:r w:rsidRPr="00FF724C">
              <w:rPr>
                <w:rFonts w:ascii="Arial" w:hAnsi="Arial" w:cs="Arial"/>
                <w:lang w:val="es-MX"/>
              </w:rPr>
              <w:t>Horario de trabajo</w:t>
            </w:r>
          </w:p>
        </w:tc>
        <w:tc>
          <w:tcPr>
            <w:tcW w:w="3347" w:type="dxa"/>
            <w:vAlign w:val="center"/>
          </w:tcPr>
          <w:p w:rsidR="004B5AC6" w:rsidRPr="00FF724C" w:rsidRDefault="00FF724C">
            <w:pPr>
              <w:rPr>
                <w:rFonts w:ascii="Arial" w:eastAsia="Arial Unicode MS" w:hAnsi="Arial" w:cs="Arial"/>
                <w:lang w:val="es-MX"/>
              </w:rPr>
            </w:pPr>
            <w:r w:rsidRPr="00FF724C">
              <w:rPr>
                <w:rFonts w:ascii="Arial" w:hAnsi="Arial" w:cs="Arial"/>
                <w:lang w:val="es-MX"/>
              </w:rPr>
              <w:t>Políticas de pago</w:t>
            </w:r>
          </w:p>
        </w:tc>
      </w:tr>
      <w:tr w:rsidR="004B5AC6" w:rsidRPr="00FF724C">
        <w:trPr>
          <w:jc w:val="center"/>
        </w:trPr>
        <w:tc>
          <w:tcPr>
            <w:tcW w:w="4343" w:type="dxa"/>
            <w:vAlign w:val="center"/>
          </w:tcPr>
          <w:p w:rsidR="004B5AC6" w:rsidRPr="00FF724C" w:rsidRDefault="00FF724C">
            <w:pPr>
              <w:rPr>
                <w:rFonts w:ascii="Arial" w:eastAsia="Arial Unicode MS" w:hAnsi="Arial" w:cs="Arial"/>
                <w:lang w:val="es-MX"/>
              </w:rPr>
            </w:pPr>
            <w:r w:rsidRPr="00FF724C">
              <w:rPr>
                <w:rFonts w:ascii="Arial" w:hAnsi="Arial" w:cs="Arial"/>
                <w:lang w:val="es-MX"/>
              </w:rPr>
              <w:t>Programa de incentivo laboral</w:t>
            </w:r>
          </w:p>
        </w:tc>
        <w:tc>
          <w:tcPr>
            <w:tcW w:w="3347" w:type="dxa"/>
            <w:vAlign w:val="center"/>
          </w:tcPr>
          <w:p w:rsidR="004B5AC6" w:rsidRPr="00FF724C" w:rsidRDefault="00FF724C">
            <w:pPr>
              <w:rPr>
                <w:rFonts w:ascii="Arial" w:eastAsia="Arial Unicode MS" w:hAnsi="Arial" w:cs="Arial"/>
                <w:lang w:val="es-MX"/>
              </w:rPr>
            </w:pPr>
            <w:r w:rsidRPr="00FF724C">
              <w:rPr>
                <w:rFonts w:ascii="Arial" w:hAnsi="Arial" w:cs="Arial"/>
                <w:lang w:val="es-MX"/>
              </w:rPr>
              <w:t>Apariencia y hábitos personales</w:t>
            </w:r>
          </w:p>
        </w:tc>
      </w:tr>
      <w:tr w:rsidR="004B5AC6" w:rsidRPr="00FF724C">
        <w:trPr>
          <w:jc w:val="center"/>
        </w:trPr>
        <w:tc>
          <w:tcPr>
            <w:tcW w:w="4343" w:type="dxa"/>
            <w:vAlign w:val="center"/>
          </w:tcPr>
          <w:p w:rsidR="004B5AC6" w:rsidRPr="00FF724C" w:rsidRDefault="00FF724C">
            <w:pPr>
              <w:rPr>
                <w:rFonts w:ascii="Arial" w:eastAsia="Arial Unicode MS" w:hAnsi="Arial" w:cs="Arial"/>
                <w:lang w:val="es-MX"/>
              </w:rPr>
            </w:pPr>
            <w:r w:rsidRPr="00FF724C">
              <w:rPr>
                <w:rFonts w:ascii="Arial" w:hAnsi="Arial" w:cs="Arial"/>
                <w:lang w:val="es-MX"/>
              </w:rPr>
              <w:t>Días festivos</w:t>
            </w:r>
          </w:p>
        </w:tc>
        <w:tc>
          <w:tcPr>
            <w:tcW w:w="3347" w:type="dxa"/>
            <w:vAlign w:val="center"/>
          </w:tcPr>
          <w:p w:rsidR="004B5AC6" w:rsidRPr="00FF724C" w:rsidRDefault="00FF724C">
            <w:pPr>
              <w:rPr>
                <w:rFonts w:ascii="Arial" w:eastAsia="Arial Unicode MS" w:hAnsi="Arial" w:cs="Arial"/>
                <w:lang w:val="es-MX"/>
              </w:rPr>
            </w:pPr>
            <w:r w:rsidRPr="00FF724C">
              <w:rPr>
                <w:rFonts w:ascii="Arial" w:hAnsi="Arial" w:cs="Arial"/>
                <w:lang w:val="es-MX"/>
              </w:rPr>
              <w:t>Vacaciones</w:t>
            </w:r>
          </w:p>
        </w:tc>
      </w:tr>
      <w:tr w:rsidR="004B5AC6" w:rsidRPr="00FF724C">
        <w:trPr>
          <w:jc w:val="center"/>
        </w:trPr>
        <w:tc>
          <w:tcPr>
            <w:tcW w:w="4343" w:type="dxa"/>
            <w:vAlign w:val="center"/>
          </w:tcPr>
          <w:p w:rsidR="004B5AC6" w:rsidRPr="00FF724C" w:rsidRDefault="00FF724C">
            <w:pPr>
              <w:rPr>
                <w:rFonts w:ascii="Arial" w:eastAsia="Arial Unicode MS" w:hAnsi="Arial" w:cs="Arial"/>
                <w:lang w:val="es-MX"/>
              </w:rPr>
            </w:pPr>
            <w:r w:rsidRPr="00FF724C">
              <w:rPr>
                <w:rFonts w:ascii="Arial" w:hAnsi="Arial" w:cs="Arial"/>
                <w:lang w:val="es-MX"/>
              </w:rPr>
              <w:t>Seguro</w:t>
            </w:r>
          </w:p>
        </w:tc>
        <w:tc>
          <w:tcPr>
            <w:tcW w:w="3347" w:type="dxa"/>
            <w:vAlign w:val="center"/>
          </w:tcPr>
          <w:p w:rsidR="004B5AC6" w:rsidRPr="00FF724C" w:rsidRDefault="00FF724C">
            <w:pPr>
              <w:rPr>
                <w:rFonts w:ascii="Arial" w:eastAsia="Arial Unicode MS" w:hAnsi="Arial" w:cs="Arial"/>
                <w:lang w:val="es-MX"/>
              </w:rPr>
            </w:pPr>
            <w:r w:rsidRPr="00FF724C">
              <w:rPr>
                <w:rFonts w:ascii="Arial" w:hAnsi="Arial" w:cs="Arial"/>
                <w:lang w:val="es-MX"/>
              </w:rPr>
              <w:t>Compensaciones</w:t>
            </w:r>
          </w:p>
        </w:tc>
      </w:tr>
    </w:tbl>
    <w:p w:rsidR="004B5AC6" w:rsidRPr="00FF724C" w:rsidRDefault="004B5AC6">
      <w:pPr>
        <w:rPr>
          <w:rFonts w:ascii="Arial" w:hAnsi="Arial" w:cs="Arial"/>
          <w:lang w:val="es-MX"/>
        </w:rPr>
      </w:pPr>
    </w:p>
    <w:p w:rsidR="004B5AC6" w:rsidRPr="00FF724C" w:rsidRDefault="004B5AC6">
      <w:pPr>
        <w:rPr>
          <w:rFonts w:ascii="Arial" w:hAnsi="Arial" w:cs="Arial"/>
          <w:b/>
          <w:u w:val="single"/>
          <w:lang w:val="es-MX"/>
        </w:rPr>
      </w:pPr>
    </w:p>
    <w:p w:rsidR="004B5AC6" w:rsidRPr="00FF724C" w:rsidRDefault="004B5AC6">
      <w:pPr>
        <w:widowControl w:val="0"/>
        <w:tabs>
          <w:tab w:val="left" w:pos="266"/>
          <w:tab w:val="left" w:pos="8896"/>
        </w:tabs>
        <w:spacing w:before="100" w:after="100" w:line="240" w:lineRule="atLeast"/>
        <w:jc w:val="both"/>
        <w:rPr>
          <w:rFonts w:ascii="Arial" w:hAnsi="Arial" w:cs="Arial"/>
          <w:b/>
          <w:snapToGrid w:val="0"/>
          <w:u w:val="single"/>
          <w:lang w:val="es-MX"/>
        </w:rPr>
      </w:pPr>
    </w:p>
    <w:p w:rsidR="004B5AC6" w:rsidRPr="00FF724C" w:rsidRDefault="004B5AC6">
      <w:pPr>
        <w:jc w:val="both"/>
        <w:rPr>
          <w:rFonts w:ascii="Arial" w:hAnsi="Arial" w:cs="Arial"/>
          <w:u w:val="single"/>
          <w:lang w:val="es-MX"/>
        </w:rPr>
      </w:pPr>
    </w:p>
    <w:p w:rsidR="004B5AC6" w:rsidRPr="00FF724C" w:rsidRDefault="00FF724C">
      <w:pPr>
        <w:jc w:val="both"/>
        <w:rPr>
          <w:rFonts w:ascii="Arial" w:hAnsi="Arial" w:cs="Arial"/>
          <w:u w:val="single"/>
          <w:lang w:val="es-MX"/>
        </w:rPr>
      </w:pPr>
      <w:r w:rsidRPr="00FF724C">
        <w:rPr>
          <w:rFonts w:ascii="Arial" w:hAnsi="Arial" w:cs="Arial"/>
          <w:u w:val="single"/>
          <w:lang w:val="es-MX"/>
        </w:rPr>
        <w:t>Objetivos</w:t>
      </w:r>
      <w:r w:rsidR="004B5AC6" w:rsidRPr="00FF724C">
        <w:rPr>
          <w:rFonts w:ascii="Arial" w:hAnsi="Arial" w:cs="Arial"/>
          <w:u w:val="single"/>
          <w:lang w:val="es-MX"/>
        </w:rPr>
        <w:t>:</w:t>
      </w:r>
    </w:p>
    <w:p w:rsidR="004B5AC6" w:rsidRPr="00FF724C" w:rsidRDefault="004B5AC6">
      <w:pPr>
        <w:jc w:val="both"/>
        <w:rPr>
          <w:rFonts w:ascii="Arial" w:hAnsi="Arial" w:cs="Arial"/>
          <w:lang w:val="es-MX"/>
        </w:rPr>
      </w:pPr>
    </w:p>
    <w:p w:rsidR="00FF724C" w:rsidRDefault="00FF724C">
      <w:pPr>
        <w:jc w:val="both"/>
        <w:rPr>
          <w:rFonts w:ascii="Arial" w:hAnsi="Arial" w:cs="Arial"/>
          <w:lang w:val="es-MX"/>
        </w:rPr>
      </w:pPr>
      <w:r w:rsidRPr="00FF724C">
        <w:rPr>
          <w:rFonts w:ascii="Arial" w:hAnsi="Arial" w:cs="Arial"/>
          <w:lang w:val="es-MX"/>
        </w:rPr>
        <w:t>Tener a todos los trabajadores compensados de forma equitativa y justa a través de sistemas de remuneración racionales</w:t>
      </w:r>
      <w:r w:rsidR="00640D0F">
        <w:rPr>
          <w:rFonts w:ascii="Arial" w:hAnsi="Arial" w:cs="Arial"/>
          <w:lang w:val="es-MX"/>
        </w:rPr>
        <w:t xml:space="preserve"> que correspondan al esfuerzo, eficiencia, responsabilidad y condiciones del trabajo de cada puesto.</w:t>
      </w:r>
    </w:p>
    <w:p w:rsidR="00640D0F" w:rsidRPr="00FF724C" w:rsidRDefault="00640D0F" w:rsidP="00640D0F">
      <w:pPr>
        <w:tabs>
          <w:tab w:val="left" w:pos="2220"/>
        </w:tabs>
        <w:jc w:val="both"/>
        <w:rPr>
          <w:rFonts w:ascii="Arial" w:hAnsi="Arial" w:cs="Arial"/>
          <w:lang w:val="es-MX"/>
        </w:rPr>
      </w:pPr>
      <w:r>
        <w:rPr>
          <w:rFonts w:ascii="Arial" w:hAnsi="Arial" w:cs="Arial"/>
          <w:lang w:val="es-MX"/>
        </w:rPr>
        <w:tab/>
      </w:r>
    </w:p>
    <w:p w:rsidR="004B5AC6" w:rsidRPr="00640D0F" w:rsidRDefault="00640D0F" w:rsidP="00437949">
      <w:pPr>
        <w:ind w:left="360"/>
        <w:jc w:val="both"/>
        <w:rPr>
          <w:rFonts w:ascii="Arial" w:hAnsi="Arial" w:cs="Arial"/>
          <w:lang w:val="es-MX"/>
        </w:rPr>
      </w:pPr>
      <w:r w:rsidRPr="00640D0F">
        <w:rPr>
          <w:rFonts w:ascii="Arial" w:hAnsi="Arial" w:cs="Arial"/>
          <w:lang w:val="es-MX"/>
        </w:rPr>
        <w:lastRenderedPageBreak/>
        <w:t>ASIGNACIÓN DE FUNCIONES</w:t>
      </w:r>
      <w:r w:rsidR="004B5AC6" w:rsidRPr="00640D0F">
        <w:rPr>
          <w:rFonts w:ascii="Arial" w:hAnsi="Arial" w:cs="Arial"/>
          <w:lang w:val="es-MX"/>
        </w:rPr>
        <w:t xml:space="preserve"> </w:t>
      </w:r>
      <w:r w:rsidRPr="00640D0F">
        <w:rPr>
          <w:rFonts w:ascii="Arial" w:hAnsi="Arial" w:cs="Arial"/>
          <w:lang w:val="es-MX"/>
        </w:rPr>
        <w:t>–</w:t>
      </w:r>
      <w:r w:rsidR="004B5AC6" w:rsidRPr="00640D0F">
        <w:rPr>
          <w:rFonts w:ascii="Arial" w:hAnsi="Arial" w:cs="Arial"/>
          <w:lang w:val="es-MX"/>
        </w:rPr>
        <w:t xml:space="preserve"> </w:t>
      </w:r>
      <w:r w:rsidRPr="00640D0F">
        <w:rPr>
          <w:rFonts w:ascii="Arial" w:hAnsi="Arial" w:cs="Arial"/>
          <w:lang w:val="es-MX"/>
        </w:rPr>
        <w:t>asignar a cada traba</w:t>
      </w:r>
      <w:r w:rsidR="00BF2CAF">
        <w:rPr>
          <w:rFonts w:ascii="Arial" w:hAnsi="Arial" w:cs="Arial"/>
          <w:lang w:val="es-MX"/>
        </w:rPr>
        <w:t>jador un puesto que se encuentre</w:t>
      </w:r>
      <w:r w:rsidRPr="00640D0F">
        <w:rPr>
          <w:rFonts w:ascii="Arial" w:hAnsi="Arial" w:cs="Arial"/>
          <w:lang w:val="es-MX"/>
        </w:rPr>
        <w:t xml:space="preserve"> definido de forma clara y precisa, el cual defina sus responsabilidades, obligaciones, funciones y condiciones</w:t>
      </w:r>
      <w:r>
        <w:rPr>
          <w:rFonts w:ascii="Arial" w:hAnsi="Arial" w:cs="Arial"/>
          <w:lang w:val="es-MX"/>
        </w:rPr>
        <w:t xml:space="preserve"> laborales</w:t>
      </w:r>
      <w:r w:rsidRPr="00640D0F">
        <w:rPr>
          <w:rFonts w:ascii="Arial" w:hAnsi="Arial" w:cs="Arial"/>
          <w:lang w:val="es-MX"/>
        </w:rPr>
        <w:t xml:space="preserve">. </w:t>
      </w:r>
    </w:p>
    <w:p w:rsidR="004B5AC6" w:rsidRPr="00640D0F" w:rsidRDefault="004B5AC6" w:rsidP="00437949">
      <w:pPr>
        <w:jc w:val="both"/>
        <w:rPr>
          <w:rFonts w:ascii="Arial" w:hAnsi="Arial" w:cs="Arial"/>
          <w:lang w:val="es-MX"/>
        </w:rPr>
      </w:pPr>
    </w:p>
    <w:p w:rsidR="00EF3F9E" w:rsidRPr="00EF3F9E" w:rsidRDefault="00640D0F" w:rsidP="00437949">
      <w:pPr>
        <w:ind w:left="360"/>
        <w:jc w:val="both"/>
        <w:rPr>
          <w:rFonts w:ascii="Arial" w:hAnsi="Arial" w:cs="Arial"/>
          <w:lang w:val="es-MX"/>
        </w:rPr>
      </w:pPr>
      <w:r w:rsidRPr="00EF3F9E">
        <w:rPr>
          <w:rFonts w:ascii="Arial" w:hAnsi="Arial" w:cs="Arial"/>
          <w:lang w:val="es-MX"/>
        </w:rPr>
        <w:t>DETERMINACIÓN DE SUELDOS</w:t>
      </w:r>
      <w:r w:rsidR="004B5AC6" w:rsidRPr="00EF3F9E">
        <w:rPr>
          <w:rFonts w:ascii="Arial" w:hAnsi="Arial" w:cs="Arial"/>
          <w:lang w:val="es-MX"/>
        </w:rPr>
        <w:t xml:space="preserve"> </w:t>
      </w:r>
      <w:r w:rsidRPr="00EF3F9E">
        <w:rPr>
          <w:rFonts w:ascii="Arial" w:hAnsi="Arial" w:cs="Arial"/>
          <w:lang w:val="es-MX"/>
        </w:rPr>
        <w:t>–</w:t>
      </w:r>
      <w:r w:rsidR="004B5AC6" w:rsidRPr="00EF3F9E">
        <w:rPr>
          <w:rFonts w:ascii="Arial" w:hAnsi="Arial" w:cs="Arial"/>
          <w:lang w:val="es-MX"/>
        </w:rPr>
        <w:t xml:space="preserve"> </w:t>
      </w:r>
      <w:r w:rsidRPr="00EF3F9E">
        <w:rPr>
          <w:rFonts w:ascii="Arial" w:hAnsi="Arial" w:cs="Arial"/>
          <w:lang w:val="es-MX"/>
        </w:rPr>
        <w:t>asignar valores monetarios a los puestos, de tal forma que sea</w:t>
      </w:r>
      <w:r w:rsidR="00EF3F9E" w:rsidRPr="00EF3F9E">
        <w:rPr>
          <w:rFonts w:ascii="Arial" w:hAnsi="Arial" w:cs="Arial"/>
          <w:lang w:val="es-MX"/>
        </w:rPr>
        <w:t>n</w:t>
      </w:r>
      <w:r w:rsidRPr="00EF3F9E">
        <w:rPr>
          <w:rFonts w:ascii="Arial" w:hAnsi="Arial" w:cs="Arial"/>
          <w:lang w:val="es-MX"/>
        </w:rPr>
        <w:t xml:space="preserve"> ju</w:t>
      </w:r>
      <w:r w:rsidR="00EF3F9E" w:rsidRPr="00EF3F9E">
        <w:rPr>
          <w:rFonts w:ascii="Arial" w:hAnsi="Arial" w:cs="Arial"/>
          <w:lang w:val="es-MX"/>
        </w:rPr>
        <w:t xml:space="preserve">stos y equitativos en comparación </w:t>
      </w:r>
      <w:r w:rsidR="00D01281">
        <w:rPr>
          <w:rFonts w:ascii="Arial" w:hAnsi="Arial" w:cs="Arial"/>
          <w:lang w:val="es-MX"/>
        </w:rPr>
        <w:t>con</w:t>
      </w:r>
      <w:r w:rsidR="00EF3F9E" w:rsidRPr="00EF3F9E">
        <w:rPr>
          <w:rFonts w:ascii="Arial" w:hAnsi="Arial" w:cs="Arial"/>
          <w:lang w:val="es-MX"/>
        </w:rPr>
        <w:t xml:space="preserve"> otros puestos de la organización y similares a los puestos en el </w:t>
      </w:r>
      <w:r w:rsidR="00EF3F9E">
        <w:rPr>
          <w:rFonts w:ascii="Arial" w:hAnsi="Arial" w:cs="Arial"/>
          <w:lang w:val="es-MX"/>
        </w:rPr>
        <w:t>m</w:t>
      </w:r>
      <w:r w:rsidR="00EF3F9E" w:rsidRPr="00EF3F9E">
        <w:rPr>
          <w:rFonts w:ascii="Arial" w:hAnsi="Arial" w:cs="Arial"/>
          <w:lang w:val="es-MX"/>
        </w:rPr>
        <w:t>ercado laboral.</w:t>
      </w:r>
    </w:p>
    <w:p w:rsidR="00EF3F9E" w:rsidRPr="00EF3F9E" w:rsidRDefault="00EF3F9E" w:rsidP="00437949">
      <w:pPr>
        <w:ind w:left="360"/>
        <w:jc w:val="both"/>
        <w:rPr>
          <w:rFonts w:ascii="Arial" w:hAnsi="Arial" w:cs="Arial"/>
          <w:lang w:val="es-MX"/>
        </w:rPr>
      </w:pPr>
    </w:p>
    <w:p w:rsidR="00EF3F9E" w:rsidRPr="00EF3F9E" w:rsidRDefault="00EF3F9E" w:rsidP="00437949">
      <w:pPr>
        <w:ind w:left="360"/>
        <w:jc w:val="both"/>
        <w:rPr>
          <w:rFonts w:ascii="Arial" w:hAnsi="Arial" w:cs="Arial"/>
          <w:lang w:val="es-MX"/>
        </w:rPr>
      </w:pPr>
      <w:r w:rsidRPr="00EF3F9E">
        <w:rPr>
          <w:rFonts w:ascii="Arial" w:hAnsi="Arial" w:cs="Arial"/>
          <w:lang w:val="es-MX"/>
        </w:rPr>
        <w:t>VALORACIÓN POR MÉRITOS</w:t>
      </w:r>
      <w:r w:rsidR="004B5AC6" w:rsidRPr="00EF3F9E">
        <w:rPr>
          <w:rFonts w:ascii="Arial" w:hAnsi="Arial" w:cs="Arial"/>
          <w:lang w:val="es-MX"/>
        </w:rPr>
        <w:t xml:space="preserve"> </w:t>
      </w:r>
      <w:r w:rsidRPr="00EF3F9E">
        <w:rPr>
          <w:rFonts w:ascii="Arial" w:hAnsi="Arial" w:cs="Arial"/>
          <w:lang w:val="es-MX"/>
        </w:rPr>
        <w:t>–</w:t>
      </w:r>
      <w:r w:rsidR="004B5AC6" w:rsidRPr="00EF3F9E">
        <w:rPr>
          <w:rFonts w:ascii="Arial" w:hAnsi="Arial" w:cs="Arial"/>
          <w:lang w:val="es-MX"/>
        </w:rPr>
        <w:t xml:space="preserve"> </w:t>
      </w:r>
      <w:r w:rsidRPr="00EF3F9E">
        <w:rPr>
          <w:rFonts w:ascii="Arial" w:hAnsi="Arial" w:cs="Arial"/>
          <w:lang w:val="es-MX"/>
        </w:rPr>
        <w:t>evaluar utilizando los métodos m</w:t>
      </w:r>
      <w:r>
        <w:rPr>
          <w:rFonts w:ascii="Arial" w:hAnsi="Arial" w:cs="Arial"/>
          <w:lang w:val="es-MX"/>
        </w:rPr>
        <w:t>ás objetivos posibles el desempeño de cada trabajador ante las obligaciones y responsabilidades de su puesto.</w:t>
      </w:r>
    </w:p>
    <w:p w:rsidR="00EF3F9E" w:rsidRPr="00EF3F9E" w:rsidRDefault="00EF3F9E" w:rsidP="00437949">
      <w:pPr>
        <w:ind w:left="360"/>
        <w:jc w:val="both"/>
        <w:rPr>
          <w:rFonts w:ascii="Arial" w:hAnsi="Arial" w:cs="Arial"/>
          <w:lang w:val="es-MX"/>
        </w:rPr>
      </w:pPr>
    </w:p>
    <w:p w:rsidR="00BF2CAF" w:rsidRPr="00BF2CAF" w:rsidRDefault="00EF3F9E" w:rsidP="00437949">
      <w:pPr>
        <w:ind w:left="360"/>
        <w:jc w:val="both"/>
        <w:rPr>
          <w:rFonts w:ascii="Arial" w:hAnsi="Arial" w:cs="Arial"/>
          <w:lang w:val="es-MX"/>
        </w:rPr>
      </w:pPr>
      <w:r w:rsidRPr="00BF2CAF">
        <w:rPr>
          <w:rFonts w:ascii="Arial" w:hAnsi="Arial" w:cs="Arial"/>
          <w:lang w:val="es-MX"/>
        </w:rPr>
        <w:t>INCENTIVOS</w:t>
      </w:r>
      <w:r w:rsidR="004B5AC6" w:rsidRPr="00BF2CAF">
        <w:rPr>
          <w:rFonts w:ascii="Arial" w:hAnsi="Arial" w:cs="Arial"/>
          <w:lang w:val="es-MX"/>
        </w:rPr>
        <w:t xml:space="preserve"> </w:t>
      </w:r>
      <w:r w:rsidRPr="00BF2CAF">
        <w:rPr>
          <w:rFonts w:ascii="Arial" w:hAnsi="Arial" w:cs="Arial"/>
          <w:lang w:val="es-MX"/>
        </w:rPr>
        <w:t>y</w:t>
      </w:r>
      <w:r w:rsidR="004B5AC6" w:rsidRPr="00BF2CAF">
        <w:rPr>
          <w:rFonts w:ascii="Arial" w:hAnsi="Arial" w:cs="Arial"/>
          <w:lang w:val="es-MX"/>
        </w:rPr>
        <w:t xml:space="preserve"> </w:t>
      </w:r>
      <w:r w:rsidRPr="00BF2CAF">
        <w:rPr>
          <w:rFonts w:ascii="Arial" w:hAnsi="Arial" w:cs="Arial"/>
          <w:lang w:val="es-MX"/>
        </w:rPr>
        <w:t>PREMIOS</w:t>
      </w:r>
      <w:r w:rsidR="004B5AC6" w:rsidRPr="00BF2CAF">
        <w:rPr>
          <w:rFonts w:ascii="Arial" w:hAnsi="Arial" w:cs="Arial"/>
          <w:lang w:val="es-MX"/>
        </w:rPr>
        <w:t xml:space="preserve"> </w:t>
      </w:r>
      <w:r w:rsidR="00BF2CAF" w:rsidRPr="00BF2CAF">
        <w:rPr>
          <w:rFonts w:ascii="Arial" w:hAnsi="Arial" w:cs="Arial"/>
          <w:lang w:val="es-MX"/>
        </w:rPr>
        <w:t>–</w:t>
      </w:r>
      <w:r w:rsidR="004B5AC6" w:rsidRPr="00BF2CAF">
        <w:rPr>
          <w:rFonts w:ascii="Arial" w:hAnsi="Arial" w:cs="Arial"/>
          <w:lang w:val="es-MX"/>
        </w:rPr>
        <w:t xml:space="preserve"> </w:t>
      </w:r>
      <w:r w:rsidR="00BF2CAF" w:rsidRPr="00BF2CAF">
        <w:rPr>
          <w:rFonts w:ascii="Arial" w:hAnsi="Arial" w:cs="Arial"/>
          <w:lang w:val="es-MX"/>
        </w:rPr>
        <w:t xml:space="preserve">proporcionar </w:t>
      </w:r>
      <w:r w:rsidR="00BF2CAF">
        <w:rPr>
          <w:rFonts w:ascii="Arial" w:hAnsi="Arial" w:cs="Arial"/>
          <w:lang w:val="es-MX"/>
        </w:rPr>
        <w:t>incentivo</w:t>
      </w:r>
      <w:r w:rsidR="00BF2CAF" w:rsidRPr="00BF2CAF">
        <w:rPr>
          <w:rFonts w:ascii="Arial" w:hAnsi="Arial" w:cs="Arial"/>
          <w:lang w:val="es-MX"/>
        </w:rPr>
        <w:t>s monetarios al salario básico para motivar la iniciativa y un mejor logro de los objetivos.</w:t>
      </w:r>
    </w:p>
    <w:p w:rsidR="00BF2CAF" w:rsidRPr="00BF2CAF" w:rsidRDefault="00BF2CAF" w:rsidP="00437949">
      <w:pPr>
        <w:ind w:left="360"/>
        <w:jc w:val="both"/>
        <w:rPr>
          <w:rFonts w:ascii="Arial" w:hAnsi="Arial" w:cs="Arial"/>
          <w:lang w:val="es-MX"/>
        </w:rPr>
      </w:pPr>
    </w:p>
    <w:p w:rsidR="00BF2CAF" w:rsidRPr="00BF2CAF" w:rsidRDefault="00BF2CAF" w:rsidP="00437949">
      <w:pPr>
        <w:ind w:left="360"/>
        <w:jc w:val="both"/>
        <w:rPr>
          <w:rFonts w:ascii="Arial" w:hAnsi="Arial" w:cs="Arial"/>
          <w:lang w:val="es-MX"/>
        </w:rPr>
      </w:pPr>
    </w:p>
    <w:p w:rsidR="004B5AC6" w:rsidRPr="00A662D6" w:rsidRDefault="00BF2CAF">
      <w:pPr>
        <w:rPr>
          <w:rFonts w:ascii="Arial" w:hAnsi="Arial" w:cs="Arial"/>
          <w:b/>
          <w:lang w:val="es-MX"/>
        </w:rPr>
      </w:pPr>
      <w:r w:rsidRPr="00A662D6">
        <w:rPr>
          <w:rFonts w:ascii="Arial" w:hAnsi="Arial" w:cs="Arial"/>
          <w:b/>
          <w:u w:val="single"/>
          <w:lang w:val="es-MX"/>
        </w:rPr>
        <w:t>Bono</w:t>
      </w:r>
      <w:r w:rsidR="004B5AC6" w:rsidRPr="00A662D6">
        <w:rPr>
          <w:rFonts w:ascii="Arial" w:hAnsi="Arial" w:cs="Arial"/>
          <w:b/>
          <w:u w:val="single"/>
          <w:lang w:val="es-MX"/>
        </w:rPr>
        <w:t>:</w:t>
      </w:r>
    </w:p>
    <w:p w:rsidR="00A662D6" w:rsidRDefault="00A662D6">
      <w:pPr>
        <w:rPr>
          <w:rFonts w:ascii="Arial" w:hAnsi="Arial" w:cs="Arial"/>
          <w:lang w:val="es-MX"/>
        </w:rPr>
      </w:pPr>
      <w:r>
        <w:rPr>
          <w:rFonts w:ascii="Arial" w:hAnsi="Arial" w:cs="Arial"/>
          <w:lang w:val="es-MX"/>
        </w:rPr>
        <w:t>El bono se obtiene a partir de la evaluación de</w:t>
      </w:r>
      <w:r w:rsidRPr="00A662D6">
        <w:rPr>
          <w:rFonts w:ascii="Arial" w:hAnsi="Arial" w:cs="Arial"/>
          <w:lang w:val="es-MX"/>
        </w:rPr>
        <w:t xml:space="preserve"> desempeño</w:t>
      </w:r>
      <w:r>
        <w:rPr>
          <w:rFonts w:ascii="Arial" w:hAnsi="Arial" w:cs="Arial"/>
          <w:lang w:val="es-MX"/>
        </w:rPr>
        <w:t xml:space="preserve"> que se realiza una vez al año a cada miembro de equipo de forma independiente. Se refiere a la evaluación de desempeño localizada en la página 26. De acuerdo a esta valoración, se asignará un porcentaje de bono determinado:</w:t>
      </w:r>
    </w:p>
    <w:p w:rsidR="00A662D6" w:rsidRPr="00A662D6" w:rsidRDefault="00A662D6">
      <w:pPr>
        <w:rPr>
          <w:rFonts w:ascii="Arial" w:hAnsi="Arial" w:cs="Arial"/>
          <w:lang w:val="es-MX"/>
        </w:rPr>
      </w:pPr>
    </w:p>
    <w:p w:rsidR="004B5AC6" w:rsidRPr="00D01281" w:rsidRDefault="004B5AC6">
      <w:pPr>
        <w:pStyle w:val="Textoindependiente"/>
        <w:spacing w:line="360" w:lineRule="auto"/>
        <w:rPr>
          <w:rFonts w:ascii="Arial" w:hAnsi="Arial" w:cs="Arial"/>
          <w:lang w:val="es-MX"/>
        </w:rPr>
      </w:pPr>
    </w:p>
    <w:p w:rsidR="009A35ED" w:rsidRPr="00A662D6" w:rsidRDefault="00A662D6">
      <w:pPr>
        <w:pStyle w:val="Textoindependiente"/>
        <w:spacing w:line="360" w:lineRule="auto"/>
        <w:rPr>
          <w:rFonts w:ascii="Arial" w:hAnsi="Arial" w:cs="Arial"/>
          <w:sz w:val="24"/>
          <w:lang w:val="es-MX"/>
        </w:rPr>
      </w:pPr>
      <w:r w:rsidRPr="00A662D6">
        <w:rPr>
          <w:rFonts w:ascii="Arial" w:hAnsi="Arial" w:cs="Arial"/>
          <w:sz w:val="24"/>
          <w:lang w:val="es-MX"/>
        </w:rPr>
        <w:t>Resultados por año</w:t>
      </w:r>
      <w:r w:rsidR="009A35ED" w:rsidRPr="00A662D6">
        <w:rPr>
          <w:rFonts w:ascii="Arial" w:hAnsi="Arial" w:cs="Arial"/>
          <w:sz w:val="24"/>
          <w:lang w:val="es-MX"/>
        </w:rPr>
        <w:t>:</w:t>
      </w:r>
      <w:r w:rsidR="009A35ED" w:rsidRPr="00A662D6">
        <w:rPr>
          <w:rFonts w:ascii="Arial" w:hAnsi="Arial" w:cs="Arial"/>
          <w:sz w:val="24"/>
          <w:lang w:val="es-MX"/>
        </w:rPr>
        <w:tab/>
      </w:r>
      <w:r>
        <w:rPr>
          <w:rFonts w:ascii="Arial" w:hAnsi="Arial" w:cs="Arial"/>
          <w:sz w:val="24"/>
          <w:lang w:val="es-MX"/>
        </w:rPr>
        <w:t>Porcentaje de bono</w:t>
      </w:r>
      <w:r w:rsidR="009A35ED" w:rsidRPr="00A662D6">
        <w:rPr>
          <w:rFonts w:ascii="Arial" w:hAnsi="Arial" w:cs="Arial"/>
          <w:sz w:val="24"/>
          <w:lang w:val="es-MX"/>
        </w:rPr>
        <w:t>:</w:t>
      </w:r>
    </w:p>
    <w:p w:rsidR="009A35ED" w:rsidRPr="007C0DE6" w:rsidRDefault="009A35ED">
      <w:pPr>
        <w:pStyle w:val="Textoindependiente"/>
        <w:spacing w:line="360" w:lineRule="auto"/>
        <w:rPr>
          <w:rFonts w:ascii="Arial" w:hAnsi="Arial" w:cs="Arial"/>
          <w:sz w:val="24"/>
          <w:lang w:val="es-MX"/>
        </w:rPr>
      </w:pPr>
      <w:r w:rsidRPr="007C0DE6">
        <w:rPr>
          <w:rFonts w:ascii="Arial" w:hAnsi="Arial" w:cs="Arial"/>
          <w:sz w:val="24"/>
          <w:lang w:val="es-MX"/>
        </w:rPr>
        <w:t>100</w:t>
      </w:r>
      <w:r w:rsidRPr="007C0DE6">
        <w:rPr>
          <w:rFonts w:ascii="Arial" w:hAnsi="Arial" w:cs="Arial"/>
          <w:sz w:val="24"/>
          <w:lang w:val="es-MX"/>
        </w:rPr>
        <w:tab/>
        <w:t xml:space="preserve">1 </w:t>
      </w:r>
      <w:r w:rsidR="007C0DE6" w:rsidRPr="007C0DE6">
        <w:rPr>
          <w:rFonts w:ascii="Arial" w:hAnsi="Arial" w:cs="Arial"/>
          <w:sz w:val="24"/>
          <w:lang w:val="es-MX"/>
        </w:rPr>
        <w:t>Sueldo</w:t>
      </w:r>
    </w:p>
    <w:p w:rsidR="009A35ED" w:rsidRPr="007C0DE6" w:rsidRDefault="009A35ED">
      <w:pPr>
        <w:pStyle w:val="Textoindependiente"/>
        <w:spacing w:line="360" w:lineRule="auto"/>
        <w:rPr>
          <w:rFonts w:ascii="Arial" w:hAnsi="Arial" w:cs="Arial"/>
          <w:sz w:val="24"/>
          <w:lang w:val="es-MX"/>
        </w:rPr>
      </w:pPr>
      <w:r w:rsidRPr="007C0DE6">
        <w:rPr>
          <w:rFonts w:ascii="Arial" w:hAnsi="Arial" w:cs="Arial"/>
          <w:sz w:val="24"/>
          <w:lang w:val="es-MX"/>
        </w:rPr>
        <w:t>75</w:t>
      </w:r>
      <w:r w:rsidRPr="007C0DE6">
        <w:rPr>
          <w:rFonts w:ascii="Arial" w:hAnsi="Arial" w:cs="Arial"/>
          <w:sz w:val="24"/>
          <w:lang w:val="es-MX"/>
        </w:rPr>
        <w:tab/>
        <w:t xml:space="preserve">3|4 </w:t>
      </w:r>
      <w:r w:rsidR="007C0DE6" w:rsidRPr="007C0DE6">
        <w:rPr>
          <w:rFonts w:ascii="Arial" w:hAnsi="Arial" w:cs="Arial"/>
          <w:sz w:val="24"/>
          <w:lang w:val="es-MX"/>
        </w:rPr>
        <w:t>Sueldo</w:t>
      </w:r>
    </w:p>
    <w:p w:rsidR="009A35ED" w:rsidRPr="007C0DE6" w:rsidRDefault="009A35ED">
      <w:pPr>
        <w:pStyle w:val="Textoindependiente"/>
        <w:spacing w:line="360" w:lineRule="auto"/>
        <w:rPr>
          <w:rFonts w:ascii="Arial" w:hAnsi="Arial" w:cs="Arial"/>
          <w:sz w:val="24"/>
          <w:lang w:val="es-MX"/>
        </w:rPr>
      </w:pPr>
      <w:r w:rsidRPr="007C0DE6">
        <w:rPr>
          <w:rFonts w:ascii="Arial" w:hAnsi="Arial" w:cs="Arial"/>
          <w:sz w:val="24"/>
          <w:lang w:val="es-MX"/>
        </w:rPr>
        <w:t>50</w:t>
      </w:r>
      <w:r w:rsidRPr="007C0DE6">
        <w:rPr>
          <w:rFonts w:ascii="Arial" w:hAnsi="Arial" w:cs="Arial"/>
          <w:sz w:val="24"/>
          <w:lang w:val="es-MX"/>
        </w:rPr>
        <w:tab/>
        <w:t xml:space="preserve">1|2 </w:t>
      </w:r>
      <w:r w:rsidR="007C0DE6" w:rsidRPr="007C0DE6">
        <w:rPr>
          <w:rFonts w:ascii="Arial" w:hAnsi="Arial" w:cs="Arial"/>
          <w:sz w:val="24"/>
          <w:lang w:val="es-MX"/>
        </w:rPr>
        <w:t>Sueldo</w:t>
      </w:r>
    </w:p>
    <w:p w:rsidR="009A35ED" w:rsidRPr="007C0DE6" w:rsidRDefault="009A35ED">
      <w:pPr>
        <w:pStyle w:val="Textoindependiente"/>
        <w:spacing w:line="360" w:lineRule="auto"/>
        <w:rPr>
          <w:rFonts w:ascii="Arial" w:hAnsi="Arial" w:cs="Arial"/>
          <w:sz w:val="24"/>
          <w:lang w:val="es-MX"/>
        </w:rPr>
      </w:pPr>
      <w:r w:rsidRPr="007C0DE6">
        <w:rPr>
          <w:rFonts w:ascii="Arial" w:hAnsi="Arial" w:cs="Arial"/>
          <w:sz w:val="24"/>
          <w:lang w:val="es-MX"/>
        </w:rPr>
        <w:t>25</w:t>
      </w:r>
      <w:r w:rsidRPr="007C0DE6">
        <w:rPr>
          <w:rFonts w:ascii="Arial" w:hAnsi="Arial" w:cs="Arial"/>
          <w:sz w:val="24"/>
          <w:lang w:val="es-MX"/>
        </w:rPr>
        <w:tab/>
        <w:t xml:space="preserve">1|4 </w:t>
      </w:r>
      <w:r w:rsidR="007C0DE6" w:rsidRPr="007C0DE6">
        <w:rPr>
          <w:rFonts w:ascii="Arial" w:hAnsi="Arial" w:cs="Arial"/>
          <w:sz w:val="24"/>
          <w:lang w:val="es-MX"/>
        </w:rPr>
        <w:t>Sueldo</w:t>
      </w:r>
    </w:p>
    <w:p w:rsidR="009A35ED" w:rsidRPr="007C0DE6" w:rsidRDefault="007C0DE6">
      <w:pPr>
        <w:pStyle w:val="Textoindependiente"/>
        <w:spacing w:line="360" w:lineRule="auto"/>
        <w:rPr>
          <w:rFonts w:ascii="Arial" w:hAnsi="Arial" w:cs="Arial"/>
          <w:lang w:val="es-MX"/>
        </w:rPr>
      </w:pPr>
      <w:r>
        <w:rPr>
          <w:rFonts w:ascii="Arial" w:hAnsi="Arial" w:cs="Arial"/>
          <w:sz w:val="24"/>
          <w:lang w:val="es-MX"/>
        </w:rPr>
        <w:t>Menos de</w:t>
      </w:r>
      <w:r w:rsidR="009A35ED" w:rsidRPr="007C0DE6">
        <w:rPr>
          <w:rFonts w:ascii="Arial" w:hAnsi="Arial" w:cs="Arial"/>
          <w:sz w:val="24"/>
          <w:lang w:val="es-MX"/>
        </w:rPr>
        <w:t xml:space="preserve"> 25</w:t>
      </w:r>
      <w:r w:rsidR="009A35ED" w:rsidRPr="007C0DE6">
        <w:rPr>
          <w:rFonts w:ascii="Arial" w:hAnsi="Arial" w:cs="Arial"/>
          <w:sz w:val="24"/>
          <w:lang w:val="es-MX"/>
        </w:rPr>
        <w:tab/>
      </w:r>
      <w:r w:rsidRPr="007C0DE6">
        <w:rPr>
          <w:rFonts w:ascii="Arial" w:hAnsi="Arial" w:cs="Arial"/>
          <w:sz w:val="24"/>
          <w:lang w:val="es-MX"/>
        </w:rPr>
        <w:t>N</w:t>
      </w:r>
      <w:r>
        <w:rPr>
          <w:rFonts w:ascii="Arial" w:hAnsi="Arial" w:cs="Arial"/>
          <w:sz w:val="24"/>
          <w:lang w:val="es-MX"/>
        </w:rPr>
        <w:t>ada</w:t>
      </w:r>
    </w:p>
    <w:sectPr w:rsidR="009A35ED" w:rsidRPr="007C0DE6" w:rsidSect="00ED082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A05" w:rsidRDefault="00554A05">
      <w:r>
        <w:separator/>
      </w:r>
    </w:p>
  </w:endnote>
  <w:endnote w:type="continuationSeparator" w:id="0">
    <w:p w:rsidR="00554A05" w:rsidRDefault="00554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A05" w:rsidRDefault="00554A05">
      <w:r>
        <w:separator/>
      </w:r>
    </w:p>
  </w:footnote>
  <w:footnote w:type="continuationSeparator" w:id="0">
    <w:p w:rsidR="00554A05" w:rsidRDefault="00554A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975BF"/>
    <w:multiLevelType w:val="hybridMultilevel"/>
    <w:tmpl w:val="DAE2C488"/>
    <w:lvl w:ilvl="0" w:tplc="04090013">
      <w:start w:val="1"/>
      <w:numFmt w:val="upperRoman"/>
      <w:lvlText w:val="%1."/>
      <w:lvlJc w:val="righ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130F58F3"/>
    <w:multiLevelType w:val="hybridMultilevel"/>
    <w:tmpl w:val="51EAE40E"/>
    <w:lvl w:ilvl="0" w:tplc="0409000F">
      <w:start w:val="1"/>
      <w:numFmt w:val="decimal"/>
      <w:lvlText w:val="%1."/>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17293FC3"/>
    <w:multiLevelType w:val="hybridMultilevel"/>
    <w:tmpl w:val="B652D58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19FF0F8A"/>
    <w:multiLevelType w:val="hybridMultilevel"/>
    <w:tmpl w:val="B94AC0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585BF2"/>
    <w:multiLevelType w:val="hybridMultilevel"/>
    <w:tmpl w:val="5F5A749E"/>
    <w:lvl w:ilvl="0" w:tplc="04090017">
      <w:start w:val="1"/>
      <w:numFmt w:val="lowerLetter"/>
      <w:lvlText w:val="%1)"/>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20C42BAB"/>
    <w:multiLevelType w:val="hybridMultilevel"/>
    <w:tmpl w:val="0B80A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212F2A"/>
    <w:multiLevelType w:val="hybridMultilevel"/>
    <w:tmpl w:val="1F66E9C0"/>
    <w:lvl w:ilvl="0" w:tplc="2C0A0001">
      <w:start w:val="1"/>
      <w:numFmt w:val="bullet"/>
      <w:lvlText w:val=""/>
      <w:lvlJc w:val="left"/>
      <w:pPr>
        <w:tabs>
          <w:tab w:val="num" w:pos="720"/>
        </w:tabs>
        <w:ind w:left="720" w:hanging="360"/>
      </w:pPr>
      <w:rPr>
        <w:rFonts w:ascii="Symbol" w:hAnsi="Symbol" w:hint="default"/>
      </w:rPr>
    </w:lvl>
    <w:lvl w:ilvl="1" w:tplc="2C0A0003" w:tentative="1">
      <w:start w:val="1"/>
      <w:numFmt w:val="bullet"/>
      <w:lvlText w:val="o"/>
      <w:lvlJc w:val="left"/>
      <w:pPr>
        <w:tabs>
          <w:tab w:val="num" w:pos="1440"/>
        </w:tabs>
        <w:ind w:left="1440" w:hanging="360"/>
      </w:pPr>
      <w:rPr>
        <w:rFonts w:ascii="Courier New" w:hAnsi="Courier New" w:cs="Courier New" w:hint="default"/>
      </w:rPr>
    </w:lvl>
    <w:lvl w:ilvl="2" w:tplc="2C0A0005" w:tentative="1">
      <w:start w:val="1"/>
      <w:numFmt w:val="bullet"/>
      <w:lvlText w:val=""/>
      <w:lvlJc w:val="left"/>
      <w:pPr>
        <w:tabs>
          <w:tab w:val="num" w:pos="2160"/>
        </w:tabs>
        <w:ind w:left="2160" w:hanging="360"/>
      </w:pPr>
      <w:rPr>
        <w:rFonts w:ascii="Wingdings" w:hAnsi="Wingdings" w:hint="default"/>
      </w:rPr>
    </w:lvl>
    <w:lvl w:ilvl="3" w:tplc="2C0A0001" w:tentative="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cs="Courier New"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cs="Courier New" w:hint="default"/>
      </w:rPr>
    </w:lvl>
    <w:lvl w:ilvl="8" w:tplc="2C0A0005" w:tentative="1">
      <w:start w:val="1"/>
      <w:numFmt w:val="bullet"/>
      <w:lvlText w:val=""/>
      <w:lvlJc w:val="left"/>
      <w:pPr>
        <w:tabs>
          <w:tab w:val="num" w:pos="6480"/>
        </w:tabs>
        <w:ind w:left="6480" w:hanging="360"/>
      </w:pPr>
      <w:rPr>
        <w:rFonts w:ascii="Wingdings" w:hAnsi="Wingdings" w:hint="default"/>
      </w:rPr>
    </w:lvl>
  </w:abstractNum>
  <w:abstractNum w:abstractNumId="7">
    <w:nsid w:val="465D1138"/>
    <w:multiLevelType w:val="hybridMultilevel"/>
    <w:tmpl w:val="650C172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56C75856"/>
    <w:multiLevelType w:val="hybridMultilevel"/>
    <w:tmpl w:val="402AE54E"/>
    <w:lvl w:ilvl="0" w:tplc="0409000B">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57DF4CF4"/>
    <w:multiLevelType w:val="hybridMultilevel"/>
    <w:tmpl w:val="C8EE117E"/>
    <w:lvl w:ilvl="0" w:tplc="FFFFFFFF">
      <w:start w:val="1"/>
      <w:numFmt w:val="bullet"/>
      <w:lvlText w:val=""/>
      <w:lvlJc w:val="left"/>
      <w:pPr>
        <w:tabs>
          <w:tab w:val="num" w:pos="660"/>
        </w:tabs>
        <w:ind w:left="660" w:hanging="360"/>
      </w:pPr>
      <w:rPr>
        <w:rFonts w:ascii="Symbol" w:hAnsi="Symbol" w:hint="default"/>
      </w:rPr>
    </w:lvl>
    <w:lvl w:ilvl="1" w:tplc="FFFFFFFF" w:tentative="1">
      <w:start w:val="1"/>
      <w:numFmt w:val="bullet"/>
      <w:lvlText w:val="o"/>
      <w:lvlJc w:val="left"/>
      <w:pPr>
        <w:tabs>
          <w:tab w:val="num" w:pos="1380"/>
        </w:tabs>
        <w:ind w:left="1380" w:hanging="360"/>
      </w:pPr>
      <w:rPr>
        <w:rFonts w:ascii="Courier New" w:hAnsi="Courier New" w:hint="default"/>
      </w:rPr>
    </w:lvl>
    <w:lvl w:ilvl="2" w:tplc="FFFFFFFF" w:tentative="1">
      <w:start w:val="1"/>
      <w:numFmt w:val="bullet"/>
      <w:lvlText w:val=""/>
      <w:lvlJc w:val="left"/>
      <w:pPr>
        <w:tabs>
          <w:tab w:val="num" w:pos="2100"/>
        </w:tabs>
        <w:ind w:left="2100" w:hanging="360"/>
      </w:pPr>
      <w:rPr>
        <w:rFonts w:ascii="Wingdings" w:hAnsi="Wingdings" w:hint="default"/>
      </w:rPr>
    </w:lvl>
    <w:lvl w:ilvl="3" w:tplc="FFFFFFFF" w:tentative="1">
      <w:start w:val="1"/>
      <w:numFmt w:val="bullet"/>
      <w:lvlText w:val=""/>
      <w:lvlJc w:val="left"/>
      <w:pPr>
        <w:tabs>
          <w:tab w:val="num" w:pos="2820"/>
        </w:tabs>
        <w:ind w:left="2820" w:hanging="360"/>
      </w:pPr>
      <w:rPr>
        <w:rFonts w:ascii="Symbol" w:hAnsi="Symbol" w:hint="default"/>
      </w:rPr>
    </w:lvl>
    <w:lvl w:ilvl="4" w:tplc="FFFFFFFF" w:tentative="1">
      <w:start w:val="1"/>
      <w:numFmt w:val="bullet"/>
      <w:lvlText w:val="o"/>
      <w:lvlJc w:val="left"/>
      <w:pPr>
        <w:tabs>
          <w:tab w:val="num" w:pos="3540"/>
        </w:tabs>
        <w:ind w:left="3540" w:hanging="360"/>
      </w:pPr>
      <w:rPr>
        <w:rFonts w:ascii="Courier New" w:hAnsi="Courier New" w:hint="default"/>
      </w:rPr>
    </w:lvl>
    <w:lvl w:ilvl="5" w:tplc="FFFFFFFF" w:tentative="1">
      <w:start w:val="1"/>
      <w:numFmt w:val="bullet"/>
      <w:lvlText w:val=""/>
      <w:lvlJc w:val="left"/>
      <w:pPr>
        <w:tabs>
          <w:tab w:val="num" w:pos="4260"/>
        </w:tabs>
        <w:ind w:left="4260" w:hanging="360"/>
      </w:pPr>
      <w:rPr>
        <w:rFonts w:ascii="Wingdings" w:hAnsi="Wingdings" w:hint="default"/>
      </w:rPr>
    </w:lvl>
    <w:lvl w:ilvl="6" w:tplc="FFFFFFFF" w:tentative="1">
      <w:start w:val="1"/>
      <w:numFmt w:val="bullet"/>
      <w:lvlText w:val=""/>
      <w:lvlJc w:val="left"/>
      <w:pPr>
        <w:tabs>
          <w:tab w:val="num" w:pos="4980"/>
        </w:tabs>
        <w:ind w:left="4980" w:hanging="360"/>
      </w:pPr>
      <w:rPr>
        <w:rFonts w:ascii="Symbol" w:hAnsi="Symbol" w:hint="default"/>
      </w:rPr>
    </w:lvl>
    <w:lvl w:ilvl="7" w:tplc="FFFFFFFF" w:tentative="1">
      <w:start w:val="1"/>
      <w:numFmt w:val="bullet"/>
      <w:lvlText w:val="o"/>
      <w:lvlJc w:val="left"/>
      <w:pPr>
        <w:tabs>
          <w:tab w:val="num" w:pos="5700"/>
        </w:tabs>
        <w:ind w:left="5700" w:hanging="360"/>
      </w:pPr>
      <w:rPr>
        <w:rFonts w:ascii="Courier New" w:hAnsi="Courier New" w:hint="default"/>
      </w:rPr>
    </w:lvl>
    <w:lvl w:ilvl="8" w:tplc="FFFFFFFF" w:tentative="1">
      <w:start w:val="1"/>
      <w:numFmt w:val="bullet"/>
      <w:lvlText w:val=""/>
      <w:lvlJc w:val="left"/>
      <w:pPr>
        <w:tabs>
          <w:tab w:val="num" w:pos="6420"/>
        </w:tabs>
        <w:ind w:left="6420" w:hanging="360"/>
      </w:pPr>
      <w:rPr>
        <w:rFonts w:ascii="Wingdings" w:hAnsi="Wingdings" w:hint="default"/>
      </w:rPr>
    </w:lvl>
  </w:abstractNum>
  <w:abstractNum w:abstractNumId="10">
    <w:nsid w:val="66662B45"/>
    <w:multiLevelType w:val="hybridMultilevel"/>
    <w:tmpl w:val="3D3466A6"/>
    <w:lvl w:ilvl="0" w:tplc="0409000B">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71436FCC"/>
    <w:multiLevelType w:val="hybridMultilevel"/>
    <w:tmpl w:val="52724506"/>
    <w:lvl w:ilvl="0" w:tplc="04090013">
      <w:start w:val="1"/>
      <w:numFmt w:val="upperRoman"/>
      <w:lvlText w:val="%1."/>
      <w:lvlJc w:val="righ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751A4071"/>
    <w:multiLevelType w:val="hybridMultilevel"/>
    <w:tmpl w:val="EB745DC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7BB21D8D"/>
    <w:multiLevelType w:val="hybridMultilevel"/>
    <w:tmpl w:val="D8C6E0E2"/>
    <w:lvl w:ilvl="0" w:tplc="04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7"/>
  </w:num>
  <w:num w:numId="3">
    <w:abstractNumId w:val="12"/>
  </w:num>
  <w:num w:numId="4">
    <w:abstractNumId w:val="9"/>
  </w:num>
  <w:num w:numId="5">
    <w:abstractNumId w:val="6"/>
  </w:num>
  <w:num w:numId="6">
    <w:abstractNumId w:val="8"/>
  </w:num>
  <w:num w:numId="7">
    <w:abstractNumId w:val="1"/>
  </w:num>
  <w:num w:numId="8">
    <w:abstractNumId w:val="0"/>
  </w:num>
  <w:num w:numId="9">
    <w:abstractNumId w:val="13"/>
  </w:num>
  <w:num w:numId="10">
    <w:abstractNumId w:val="11"/>
  </w:num>
  <w:num w:numId="11">
    <w:abstractNumId w:val="4"/>
  </w:num>
  <w:num w:numId="12">
    <w:abstractNumId w:val="5"/>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FAB"/>
    <w:rsid w:val="00044520"/>
    <w:rsid w:val="000524F4"/>
    <w:rsid w:val="00066B6C"/>
    <w:rsid w:val="00166C6E"/>
    <w:rsid w:val="001A1916"/>
    <w:rsid w:val="00272F9B"/>
    <w:rsid w:val="003D5B72"/>
    <w:rsid w:val="00414589"/>
    <w:rsid w:val="0042400F"/>
    <w:rsid w:val="00424B3A"/>
    <w:rsid w:val="00437651"/>
    <w:rsid w:val="00437949"/>
    <w:rsid w:val="00455EDF"/>
    <w:rsid w:val="004A4DAE"/>
    <w:rsid w:val="004B5AC6"/>
    <w:rsid w:val="004D4950"/>
    <w:rsid w:val="00504F30"/>
    <w:rsid w:val="00553719"/>
    <w:rsid w:val="00554A05"/>
    <w:rsid w:val="005C7D75"/>
    <w:rsid w:val="00600A95"/>
    <w:rsid w:val="00640D0F"/>
    <w:rsid w:val="0065363A"/>
    <w:rsid w:val="006A2BEA"/>
    <w:rsid w:val="006E4FBF"/>
    <w:rsid w:val="007309AF"/>
    <w:rsid w:val="00762DB9"/>
    <w:rsid w:val="007C0DE6"/>
    <w:rsid w:val="008C1C93"/>
    <w:rsid w:val="008E74AD"/>
    <w:rsid w:val="00916FAB"/>
    <w:rsid w:val="00946C6B"/>
    <w:rsid w:val="00981A90"/>
    <w:rsid w:val="0099235D"/>
    <w:rsid w:val="00996B24"/>
    <w:rsid w:val="009A35ED"/>
    <w:rsid w:val="009E17C9"/>
    <w:rsid w:val="009E5FC5"/>
    <w:rsid w:val="00A170E4"/>
    <w:rsid w:val="00A26512"/>
    <w:rsid w:val="00A662D6"/>
    <w:rsid w:val="00AA45DB"/>
    <w:rsid w:val="00AF0F60"/>
    <w:rsid w:val="00B052D3"/>
    <w:rsid w:val="00B16C92"/>
    <w:rsid w:val="00B87079"/>
    <w:rsid w:val="00BB4F66"/>
    <w:rsid w:val="00BF2CAF"/>
    <w:rsid w:val="00D01281"/>
    <w:rsid w:val="00D356A9"/>
    <w:rsid w:val="00D40369"/>
    <w:rsid w:val="00ED0826"/>
    <w:rsid w:val="00EF3F9E"/>
    <w:rsid w:val="00F1005F"/>
    <w:rsid w:val="00F511B7"/>
    <w:rsid w:val="00F83BAA"/>
    <w:rsid w:val="00FB5E8F"/>
    <w:rsid w:val="00FC3593"/>
    <w:rsid w:val="00FF724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0826"/>
    <w:rPr>
      <w:sz w:val="24"/>
      <w:szCs w:val="24"/>
      <w:lang w:val="es-ES" w:eastAsia="es-ES"/>
    </w:rPr>
  </w:style>
  <w:style w:type="paragraph" w:styleId="Ttulo1">
    <w:name w:val="heading 1"/>
    <w:basedOn w:val="Normal"/>
    <w:next w:val="Normal"/>
    <w:qFormat/>
    <w:rsid w:val="00ED0826"/>
    <w:pPr>
      <w:keepNext/>
      <w:jc w:val="center"/>
      <w:outlineLvl w:val="0"/>
    </w:pPr>
    <w:rPr>
      <w:b/>
      <w:bCs/>
      <w:sz w:val="36"/>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ED0826"/>
    <w:rPr>
      <w:rFonts w:ascii="Verdana" w:hAnsi="Verdana"/>
      <w:sz w:val="22"/>
    </w:rPr>
  </w:style>
  <w:style w:type="paragraph" w:styleId="Prrafodelista">
    <w:name w:val="List Paragraph"/>
    <w:basedOn w:val="Normal"/>
    <w:uiPriority w:val="34"/>
    <w:qFormat/>
    <w:rsid w:val="00762D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0826"/>
    <w:rPr>
      <w:sz w:val="24"/>
      <w:szCs w:val="24"/>
      <w:lang w:val="es-ES" w:eastAsia="es-ES"/>
    </w:rPr>
  </w:style>
  <w:style w:type="paragraph" w:styleId="Ttulo1">
    <w:name w:val="heading 1"/>
    <w:basedOn w:val="Normal"/>
    <w:next w:val="Normal"/>
    <w:qFormat/>
    <w:rsid w:val="00ED0826"/>
    <w:pPr>
      <w:keepNext/>
      <w:jc w:val="center"/>
      <w:outlineLvl w:val="0"/>
    </w:pPr>
    <w:rPr>
      <w:b/>
      <w:bCs/>
      <w:sz w:val="36"/>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ED0826"/>
    <w:rPr>
      <w:rFonts w:ascii="Verdana" w:hAnsi="Verdana"/>
      <w:sz w:val="22"/>
    </w:rPr>
  </w:style>
  <w:style w:type="paragraph" w:styleId="Prrafodelista">
    <w:name w:val="List Paragraph"/>
    <w:basedOn w:val="Normal"/>
    <w:uiPriority w:val="34"/>
    <w:qFormat/>
    <w:rsid w:val="00762D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CEEB3-6814-44D9-AED5-118344113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2597</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Hiring</vt:lpstr>
      <vt:lpstr>Hiring</vt:lpstr>
    </vt:vector>
  </TitlesOfParts>
  <Company>GMetrix</Company>
  <LinksUpToDate>false</LinksUpToDate>
  <CharactersWithSpaces>3063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Hiring</dc:title>
  <dc:creator>Mihijo</dc:creator>
  <cp:lastModifiedBy>Astrid Vázquez Rodríguez</cp:lastModifiedBy>
  <cp:revision>2</cp:revision>
  <dcterms:created xsi:type="dcterms:W3CDTF">2011-01-28T16:56:00Z</dcterms:created>
  <dcterms:modified xsi:type="dcterms:W3CDTF">2011-01-28T16:56:00Z</dcterms:modified>
</cp:coreProperties>
</file>